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C3CE8" w:rsidRDefault="006C3CE8" w:rsidP="006C3CE8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4FC089" wp14:editId="269A31F2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3CE8" w:rsidRDefault="006C3CE8" w:rsidP="006C3CE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6C3CE8" w:rsidRDefault="006C3CE8" w:rsidP="006C3CE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C3CE8" w:rsidRDefault="006C3CE8" w:rsidP="006C3CE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C3CE8" w:rsidRDefault="006C3CE8" w:rsidP="006C3CE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6C3CE8" w:rsidRDefault="006C3CE8" w:rsidP="006C3CE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C3CE8" w:rsidRDefault="006C3CE8" w:rsidP="006C3CE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047AD33B" wp14:editId="77062864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225266" w:rsidRDefault="00225266" w:rsidP="00544DB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72E15" w:rsidRPr="006C3CE8" w:rsidRDefault="00544DB0" w:rsidP="00544DB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C3C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уваги </w:t>
      </w:r>
      <w:r w:rsidR="00225266" w:rsidRPr="006C3C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суб’єктів </w:t>
      </w:r>
      <w:r w:rsidRPr="006C3CE8">
        <w:rPr>
          <w:rFonts w:ascii="Times New Roman" w:hAnsi="Times New Roman" w:cs="Times New Roman"/>
          <w:b/>
          <w:sz w:val="28"/>
          <w:szCs w:val="28"/>
          <w:lang w:val="uk-UA"/>
        </w:rPr>
        <w:t>підприємницької діяльності, які здійснюють експортно-імпортні операції</w:t>
      </w:r>
    </w:p>
    <w:p w:rsidR="00544DB0" w:rsidRPr="006C3CE8" w:rsidRDefault="00544DB0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61C0" w:rsidRPr="006C3CE8" w:rsidRDefault="00E161C0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C3CE8">
        <w:rPr>
          <w:rFonts w:ascii="Times New Roman" w:hAnsi="Times New Roman" w:cs="Times New Roman"/>
          <w:b/>
          <w:sz w:val="28"/>
          <w:szCs w:val="28"/>
          <w:lang w:val="uk-UA"/>
        </w:rPr>
        <w:t>Національний банк України збільшив строки розрахунків за експортно-імпортними операціями до 1</w:t>
      </w:r>
      <w:r w:rsidR="00BD7888" w:rsidRPr="006C3CE8">
        <w:rPr>
          <w:rFonts w:ascii="Times New Roman" w:hAnsi="Times New Roman" w:cs="Times New Roman"/>
          <w:b/>
          <w:sz w:val="28"/>
          <w:szCs w:val="28"/>
        </w:rPr>
        <w:t>8</w:t>
      </w:r>
      <w:r w:rsidRPr="006C3CE8">
        <w:rPr>
          <w:rFonts w:ascii="Times New Roman" w:hAnsi="Times New Roman" w:cs="Times New Roman"/>
          <w:b/>
          <w:sz w:val="28"/>
          <w:szCs w:val="28"/>
          <w:lang w:val="uk-UA"/>
        </w:rPr>
        <w:t>0 календарних днів.</w:t>
      </w:r>
    </w:p>
    <w:p w:rsidR="00E161C0" w:rsidRPr="006C3CE8" w:rsidRDefault="00E161C0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888" w:rsidRPr="006C3CE8" w:rsidRDefault="00BD7888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3CE8">
        <w:rPr>
          <w:rFonts w:ascii="Times New Roman" w:hAnsi="Times New Roman" w:cs="Times New Roman"/>
          <w:sz w:val="28"/>
          <w:szCs w:val="28"/>
          <w:lang w:val="uk-UA"/>
        </w:rPr>
        <w:t>Робота банківської системи України в період запровадження воєнного стану регулюється, зокрема, постановою Правління Національного банку України від 24 лютого 2022 року №18 «Про роботу банківської системи в період запровадження воєнного стану».</w:t>
      </w:r>
    </w:p>
    <w:p w:rsidR="00BD7888" w:rsidRPr="006C3CE8" w:rsidRDefault="00BD7888" w:rsidP="00BD7888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3CE8">
        <w:rPr>
          <w:rFonts w:ascii="Times New Roman" w:hAnsi="Times New Roman" w:cs="Times New Roman"/>
          <w:sz w:val="28"/>
          <w:szCs w:val="28"/>
          <w:lang w:val="uk-UA"/>
        </w:rPr>
        <w:t>З 09.07.2022р. набула чинності постанова Правління національного банку України від 07 липня 2022 року № 142 «Про внесення зміни до постанови Правління національного банку України від 24 лютого 2022 року № 18 «Про роботу банківської системи в період запровадження воєнного стану», в якій зазначено, що у пункті 14</w:t>
      </w:r>
      <w:r w:rsidRPr="006C3CE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6C3CE8">
        <w:rPr>
          <w:rFonts w:ascii="Times New Roman" w:hAnsi="Times New Roman" w:cs="Times New Roman"/>
          <w:sz w:val="28"/>
          <w:szCs w:val="28"/>
          <w:lang w:val="uk-UA"/>
        </w:rPr>
        <w:t xml:space="preserve"> вищевказаної постанови цифри «120» замінити цифрами «180».</w:t>
      </w:r>
    </w:p>
    <w:p w:rsidR="00BD7888" w:rsidRPr="006C3CE8" w:rsidRDefault="00BD7888" w:rsidP="00BD7888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3CE8">
        <w:rPr>
          <w:rFonts w:ascii="Times New Roman" w:hAnsi="Times New Roman" w:cs="Times New Roman"/>
          <w:sz w:val="28"/>
          <w:szCs w:val="28"/>
          <w:lang w:val="uk-UA"/>
        </w:rPr>
        <w:t xml:space="preserve">Отже, починаючи із 09 липня 2022 року, граничні строки розрахунків за експортно-імпортними операціями збільшено з 120 до 180 календарних днів відповідно до постанови НБУ. Нові вимоги будуть стосуватися операцій резидентів з експорту та імпорту товарів, які проводяться із 5 квітня 2022 року. </w:t>
      </w:r>
    </w:p>
    <w:p w:rsidR="00BD7888" w:rsidRDefault="00BD7888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6C3CE8" w:rsidRDefault="006C3CE8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6C3CE8" w:rsidRDefault="006C3CE8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6C3CE8" w:rsidRDefault="006C3CE8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6C3CE8" w:rsidRDefault="006C3CE8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6C3CE8" w:rsidRDefault="006C3CE8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6C3CE8" w:rsidRDefault="006C3CE8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6C3CE8" w:rsidRDefault="006C3CE8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6C3CE8" w:rsidRDefault="006C3CE8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6C3CE8" w:rsidRDefault="006C3CE8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6C3CE8" w:rsidRDefault="006C3CE8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6C3CE8" w:rsidRDefault="006C3CE8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6C3CE8" w:rsidRDefault="006C3CE8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6C3CE8" w:rsidRPr="00056D55" w:rsidRDefault="006C3CE8" w:rsidP="006C3CE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056D55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056D55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056D55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056D55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056D55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056D55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056D55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6C3CE8" w:rsidRPr="00056D55" w:rsidRDefault="006C3CE8" w:rsidP="006C3CE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6C3CE8" w:rsidRPr="006C3CE8" w:rsidRDefault="006C3CE8" w:rsidP="00472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sectPr w:rsidR="006C3CE8" w:rsidRPr="006C3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E15"/>
    <w:rsid w:val="00033246"/>
    <w:rsid w:val="000D53DF"/>
    <w:rsid w:val="0017131E"/>
    <w:rsid w:val="00225266"/>
    <w:rsid w:val="00284A35"/>
    <w:rsid w:val="00472E15"/>
    <w:rsid w:val="00544DB0"/>
    <w:rsid w:val="005D4A02"/>
    <w:rsid w:val="006C3CE8"/>
    <w:rsid w:val="008C6871"/>
    <w:rsid w:val="00933086"/>
    <w:rsid w:val="00A434A6"/>
    <w:rsid w:val="00B749E3"/>
    <w:rsid w:val="00BA4411"/>
    <w:rsid w:val="00BD7888"/>
    <w:rsid w:val="00D02303"/>
    <w:rsid w:val="00D2573B"/>
    <w:rsid w:val="00E1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2E15"/>
    <w:rPr>
      <w:color w:val="0563C1" w:themeColor="hyperlink"/>
      <w:u w:val="single"/>
    </w:rPr>
  </w:style>
  <w:style w:type="table" w:styleId="a4">
    <w:name w:val="Table Grid"/>
    <w:basedOn w:val="a1"/>
    <w:rsid w:val="00544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225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6C3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C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2E15"/>
    <w:rPr>
      <w:color w:val="0563C1" w:themeColor="hyperlink"/>
      <w:u w:val="single"/>
    </w:rPr>
  </w:style>
  <w:style w:type="table" w:styleId="a4">
    <w:name w:val="Table Grid"/>
    <w:basedOn w:val="a1"/>
    <w:rsid w:val="00544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225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6C3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C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329E2-7EE7-46C4-9B41-459037852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914</Words>
  <Characters>522</Characters>
  <Application>Microsoft Office Word</Application>
  <DocSecurity>4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Оніщенко Віталій Володимирович</cp:lastModifiedBy>
  <cp:revision>2</cp:revision>
  <cp:lastPrinted>2022-07-26T07:33:00Z</cp:lastPrinted>
  <dcterms:created xsi:type="dcterms:W3CDTF">2022-07-26T07:34:00Z</dcterms:created>
  <dcterms:modified xsi:type="dcterms:W3CDTF">2022-07-26T07:34:00Z</dcterms:modified>
</cp:coreProperties>
</file>